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7E" w:rsidRDefault="00B1547E">
      <w:pPr>
        <w:rPr>
          <w:rFonts w:ascii="DecimaWE Rg" w:hAnsi="DecimaWE Rg"/>
        </w:rPr>
      </w:pPr>
    </w:p>
    <w:p w:rsidR="00B1547E" w:rsidRDefault="00B1547E">
      <w:pPr>
        <w:rPr>
          <w:rFonts w:ascii="DecimaWE Rg" w:hAnsi="DecimaWE Rg"/>
        </w:rPr>
      </w:pPr>
    </w:p>
    <w:p w:rsidR="00356C34" w:rsidRDefault="00B1547E">
      <w:pPr>
        <w:rPr>
          <w:rFonts w:ascii="DecimaWE Rg" w:hAnsi="DecimaWE Rg"/>
        </w:rPr>
      </w:pPr>
      <w:r>
        <w:rPr>
          <w:rFonts w:ascii="DecimaWE Rg" w:hAnsi="DecimaWE Rg"/>
        </w:rPr>
        <w:t>“…</w:t>
      </w:r>
      <w:r w:rsidRPr="00B1547E">
        <w:rPr>
          <w:rFonts w:ascii="DecimaWE Rg" w:hAnsi="DecimaWE Rg"/>
          <w:i/>
          <w:sz w:val="28"/>
          <w:szCs w:val="28"/>
        </w:rPr>
        <w:t>supremo garante dell’imparzialità dell’agire dell’ente nel quale viene nominato…</w:t>
      </w:r>
      <w:r>
        <w:rPr>
          <w:rFonts w:ascii="DecimaWE Rg" w:hAnsi="DecimaWE Rg"/>
        </w:rPr>
        <w:t>” (Tar Lazio, sentenza n.139 del 2009)</w:t>
      </w:r>
    </w:p>
    <w:p w:rsidR="00ED536A" w:rsidRDefault="00ED536A">
      <w:pPr>
        <w:rPr>
          <w:rFonts w:ascii="DecimaWE Rg" w:hAnsi="DecimaWE Rg"/>
        </w:rPr>
      </w:pPr>
    </w:p>
    <w:p w:rsidR="00ED536A" w:rsidRDefault="001C2EB7">
      <w:pPr>
        <w:rPr>
          <w:rFonts w:ascii="DecimaWE Rg" w:hAnsi="DecimaWE Rg"/>
        </w:rPr>
      </w:pPr>
      <w:r>
        <w:rPr>
          <w:rFonts w:ascii="DecimaWE Rg" w:hAnsi="DecimaWE Rg"/>
        </w:rPr>
        <w:t>Il Difensore civico regionale è stato istituito con Legge regionale n.9 del 2014, come modificata dalla Legge regionale n. 23 del 2018.</w:t>
      </w:r>
    </w:p>
    <w:p w:rsidR="001C2EB7" w:rsidRDefault="001C2EB7">
      <w:pPr>
        <w:rPr>
          <w:rFonts w:ascii="DecimaWE Rg" w:hAnsi="DecimaWE Rg"/>
        </w:rPr>
      </w:pPr>
      <w:r>
        <w:rPr>
          <w:rFonts w:ascii="DecimaWE Rg" w:hAnsi="DecimaWE Rg"/>
        </w:rPr>
        <w:t xml:space="preserve">Gli </w:t>
      </w:r>
      <w:r w:rsidR="00CF31BB">
        <w:rPr>
          <w:rFonts w:ascii="DecimaWE Rg" w:hAnsi="DecimaWE Rg"/>
        </w:rPr>
        <w:t>O</w:t>
      </w:r>
      <w:r>
        <w:rPr>
          <w:rFonts w:ascii="DecimaWE Rg" w:hAnsi="DecimaWE Rg"/>
        </w:rPr>
        <w:t>rgani di garanzia regionali traggono origine dal modello svedese dell’OMBUDSMAN declinato</w:t>
      </w:r>
      <w:r w:rsidR="00E15700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B1547E">
        <w:rPr>
          <w:rFonts w:ascii="DecimaWE Rg" w:hAnsi="DecimaWE Rg"/>
        </w:rPr>
        <w:t xml:space="preserve">per quanto </w:t>
      </w:r>
      <w:r w:rsidR="00E15700">
        <w:rPr>
          <w:rFonts w:ascii="DecimaWE Rg" w:hAnsi="DecimaWE Rg"/>
        </w:rPr>
        <w:t>qui interessa</w:t>
      </w:r>
      <w:r w:rsidR="00B1547E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nell’istituto del Difensore civico.</w:t>
      </w:r>
    </w:p>
    <w:p w:rsidR="00ED536A" w:rsidRDefault="001C2EB7">
      <w:pPr>
        <w:rPr>
          <w:rFonts w:ascii="DecimaWE Rg" w:hAnsi="DecimaWE Rg"/>
        </w:rPr>
      </w:pPr>
      <w:r>
        <w:rPr>
          <w:rFonts w:ascii="DecimaWE Rg" w:hAnsi="DecimaWE Rg"/>
        </w:rPr>
        <w:t>La finalità è quella di rafforzare la tutela del cittadino nei confronti delle inefficienze e delle iniquità della Pubblica Amministrazione tramite l’intervento di un garante che po</w:t>
      </w:r>
      <w:r w:rsidR="00E15700">
        <w:rPr>
          <w:rFonts w:ascii="DecimaWE Rg" w:hAnsi="DecimaWE Rg"/>
        </w:rPr>
        <w:t>ssa</w:t>
      </w:r>
      <w:r>
        <w:rPr>
          <w:rFonts w:ascii="DecimaWE Rg" w:hAnsi="DecimaWE Rg"/>
        </w:rPr>
        <w:t xml:space="preserve"> segnalare, anche d’ufficio, eventuali disfunzioni del sistema.</w:t>
      </w:r>
    </w:p>
    <w:p w:rsidR="00B1547E" w:rsidRDefault="00B1547E">
      <w:pPr>
        <w:rPr>
          <w:rFonts w:ascii="DecimaWE Rg" w:hAnsi="DecimaWE Rg"/>
        </w:rPr>
      </w:pPr>
      <w:r>
        <w:rPr>
          <w:rFonts w:ascii="DecimaWE Rg" w:hAnsi="DecimaWE Rg"/>
        </w:rPr>
        <w:t>La figura si caratterizza per la massima autonomia, indipendenza e terzietà, rispetto all’Amministrazione che lo ha nominato, ovvero rispetto alle Amministrazioni (es. Comuni) che si avvalg</w:t>
      </w:r>
      <w:r w:rsidR="00E15700">
        <w:rPr>
          <w:rFonts w:ascii="DecimaWE Rg" w:hAnsi="DecimaWE Rg"/>
        </w:rPr>
        <w:t>a</w:t>
      </w:r>
      <w:r>
        <w:rPr>
          <w:rFonts w:ascii="DecimaWE Rg" w:hAnsi="DecimaWE Rg"/>
        </w:rPr>
        <w:t xml:space="preserve">no delle sue funzioni a mezzo di convenzioni sottoscritte </w:t>
      </w:r>
      <w:r w:rsidRPr="00E15700">
        <w:rPr>
          <w:rFonts w:ascii="DecimaWE Rg" w:hAnsi="DecimaWE Rg"/>
          <w:i/>
        </w:rPr>
        <w:t>ad hoc</w:t>
      </w:r>
      <w:r>
        <w:rPr>
          <w:rFonts w:ascii="DecimaWE Rg" w:hAnsi="DecimaWE Rg"/>
        </w:rPr>
        <w:t xml:space="preserve"> (L.n.191/2009</w:t>
      </w:r>
      <w:r w:rsidR="0096285C">
        <w:rPr>
          <w:rFonts w:ascii="DecimaWE Rg" w:hAnsi="DecimaWE Rg"/>
        </w:rPr>
        <w:t>).</w:t>
      </w:r>
    </w:p>
    <w:p w:rsidR="0096285C" w:rsidRDefault="0096285C" w:rsidP="0096285C">
      <w:pPr>
        <w:rPr>
          <w:rFonts w:ascii="DecimaWE Rg" w:hAnsi="DecimaWE Rg"/>
        </w:rPr>
      </w:pPr>
      <w:r>
        <w:rPr>
          <w:rFonts w:ascii="DecimaWE Rg" w:hAnsi="DecimaWE Rg"/>
        </w:rPr>
        <w:t>Attualmente la figura del Difensore civico è ricoperta dal dott. Arrigo De Pauli.</w:t>
      </w: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FA7F96">
      <w:pPr>
        <w:rPr>
          <w:rFonts w:ascii="DecimaWE Rg" w:hAnsi="DecimaWE Rg"/>
        </w:rPr>
      </w:pPr>
      <w:r w:rsidRPr="00FA7F96">
        <w:rPr>
          <w:rFonts w:ascii="DecimaWE Rg" w:hAnsi="DecimaWE Rg"/>
          <w:noProof/>
          <w:lang w:eastAsia="it-IT"/>
        </w:rPr>
        <w:drawing>
          <wp:inline distT="0" distB="0" distL="0" distR="0">
            <wp:extent cx="4311015" cy="3028562"/>
            <wp:effectExtent l="0" t="0" r="0" b="635"/>
            <wp:docPr id="3" name="Immagine 3" descr="C:\Users\126798\Desktop\FOTO\UD_PresDifCivicoFVG_giu2019(Napoli-Zanin-DePau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6798\Desktop\FOTO\UD_PresDifCivicoFVG_giu2019(Napoli-Zanin-DePauli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lastRenderedPageBreak/>
        <w:t>L</w:t>
      </w:r>
      <w:bookmarkStart w:id="0" w:name="_GoBack"/>
      <w:bookmarkEnd w:id="0"/>
      <w:r w:rsidRPr="00EF0289">
        <w:rPr>
          <w:rFonts w:ascii="DecimaWE Rg" w:hAnsi="DecimaWE Rg"/>
        </w:rPr>
        <w:t xml:space="preserve">e competenze del Difensore Civico sono desumibili oltre che dall’art. 1 </w:t>
      </w:r>
      <w:proofErr w:type="spellStart"/>
      <w:r w:rsidRPr="00EF0289">
        <w:rPr>
          <w:rFonts w:ascii="DecimaWE Rg" w:hAnsi="DecimaWE Rg"/>
        </w:rPr>
        <w:t>quinquies</w:t>
      </w:r>
      <w:proofErr w:type="spellEnd"/>
      <w:r w:rsidRPr="00EF0289">
        <w:rPr>
          <w:rFonts w:ascii="DecimaWE Rg" w:hAnsi="DecimaWE Rg"/>
        </w:rPr>
        <w:t xml:space="preserve"> della </w:t>
      </w:r>
      <w:proofErr w:type="spellStart"/>
      <w:r w:rsidRPr="00EF0289">
        <w:rPr>
          <w:rFonts w:ascii="DecimaWE Rg" w:hAnsi="DecimaWE Rg"/>
        </w:rPr>
        <w:t>l.r</w:t>
      </w:r>
      <w:proofErr w:type="spellEnd"/>
      <w:r w:rsidRPr="00EF0289">
        <w:rPr>
          <w:rFonts w:ascii="DecimaWE Rg" w:hAnsi="DecimaWE Rg"/>
        </w:rPr>
        <w:t xml:space="preserve">. 9/2014, anche dalla normativa statuale (l. 241/90; l. 127/1997; d.lgs. 33/2013; d.lgs. 97/2016) e </w:t>
      </w:r>
      <w:proofErr w:type="spellStart"/>
      <w:r w:rsidRPr="00EF0289">
        <w:rPr>
          <w:rFonts w:ascii="DecimaWE Rg" w:hAnsi="DecimaWE Rg"/>
        </w:rPr>
        <w:t>unieuropea</w:t>
      </w:r>
      <w:proofErr w:type="spellEnd"/>
      <w:r w:rsidRPr="00EF0289">
        <w:rPr>
          <w:rFonts w:ascii="DecimaWE Rg" w:hAnsi="DecimaWE Rg"/>
        </w:rPr>
        <w:t xml:space="preserve"> (Regolamento UE 2016/679).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Nell’ambito dei propri poteri, il Difensore Civico:</w:t>
      </w:r>
    </w:p>
    <w:p w:rsidR="00496FFD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 xml:space="preserve">1.assicura il tempestivo e regolare svolgimento delle pratiche relative, segnalando agli organi statutari della Regione eventuali ritardi, irregolarità o disfunzioni, presso: </w:t>
      </w:r>
    </w:p>
    <w:p w:rsidR="00EF0289" w:rsidRPr="00EF0289" w:rsidRDefault="00496FFD" w:rsidP="00EF0289">
      <w:pPr>
        <w:rPr>
          <w:rFonts w:ascii="DecimaWE Rg" w:hAnsi="DecimaWE Rg"/>
        </w:rPr>
      </w:pPr>
      <w:proofErr w:type="gramStart"/>
      <w:r>
        <w:rPr>
          <w:rFonts w:ascii="DecimaWE Rg" w:hAnsi="DecimaWE Rg"/>
        </w:rPr>
        <w:t xml:space="preserve">a. </w:t>
      </w:r>
      <w:r w:rsidR="00EF0289" w:rsidRPr="00EF0289">
        <w:rPr>
          <w:rFonts w:ascii="DecimaWE Rg" w:hAnsi="DecimaWE Rg"/>
        </w:rPr>
        <w:t>.l'Amministrazione</w:t>
      </w:r>
      <w:proofErr w:type="gramEnd"/>
      <w:r w:rsidR="00EF0289" w:rsidRPr="00EF0289">
        <w:rPr>
          <w:rFonts w:ascii="DecimaWE Rg" w:hAnsi="DecimaWE Rg"/>
        </w:rPr>
        <w:t xml:space="preserve"> regionale;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b.</w:t>
      </w:r>
      <w:r w:rsidR="00496FFD">
        <w:rPr>
          <w:rFonts w:ascii="DecimaWE Rg" w:hAnsi="DecimaWE Rg"/>
        </w:rPr>
        <w:t xml:space="preserve">  </w:t>
      </w:r>
      <w:r w:rsidRPr="00EF0289">
        <w:rPr>
          <w:rFonts w:ascii="DecimaWE Rg" w:hAnsi="DecimaWE Rg"/>
        </w:rPr>
        <w:t>gli enti e le aziende dipendenti;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c.</w:t>
      </w:r>
      <w:r w:rsidR="00496FFD">
        <w:rPr>
          <w:rFonts w:ascii="DecimaWE Rg" w:hAnsi="DecimaWE Rg"/>
        </w:rPr>
        <w:t xml:space="preserve">  </w:t>
      </w:r>
      <w:r w:rsidRPr="00EF0289">
        <w:rPr>
          <w:rFonts w:ascii="DecimaWE Rg" w:hAnsi="DecimaWE Rg"/>
        </w:rPr>
        <w:t>gli enti delegatari di funzioni regionali;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d.</w:t>
      </w:r>
      <w:r w:rsidR="00496FFD">
        <w:rPr>
          <w:rFonts w:ascii="DecimaWE Rg" w:hAnsi="DecimaWE Rg"/>
        </w:rPr>
        <w:t xml:space="preserve">  </w:t>
      </w:r>
      <w:r w:rsidRPr="00EF0289">
        <w:rPr>
          <w:rFonts w:ascii="DecimaWE Rg" w:hAnsi="DecimaWE Rg"/>
        </w:rPr>
        <w:t>amministrazioni periferiche dello Stato;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e.</w:t>
      </w:r>
      <w:r w:rsidR="00496FFD">
        <w:rPr>
          <w:rFonts w:ascii="DecimaWE Rg" w:hAnsi="DecimaWE Rg"/>
        </w:rPr>
        <w:t xml:space="preserve">  </w:t>
      </w:r>
      <w:r w:rsidRPr="00EF0289">
        <w:rPr>
          <w:rFonts w:ascii="DecimaWE Rg" w:hAnsi="DecimaWE Rg"/>
        </w:rPr>
        <w:t>amministrazioni territoriali limitatamente al diritto di accesso.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2.segue, su segnalazione degli interessati, lo svolgimento dei procedimenti in essere e degli atti adottati, sì da assicurarne tempestività e regolarità;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3.può intervenire, di sua iniziativa, per assicurare tempestività e regolarità di svolgimento ai procedimenti amministrativi che presentino un diffuso interesse per la collettività. Può altresì intervenire d'ufficio in procedimenti e atti di natura e contenuto identici a quelli per cui sia stato richiesto l'intervento, al fine di rimuovere analoghe disfunzioni a essi comuni;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4.qualora nello svolgimento della sua attività venga a conoscenza o rilevi disfunzioni di altri uffici della Pubblica amministrazione incidenti sull'attività amministrativa regionale o che investono interessi della collettività, può informare gli organi statutari con apposita relazione;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lastRenderedPageBreak/>
        <w:t>5.L'intervento del Difensore Civico avviene nei modi e nelle forme più sollecite allo scopo di assicurare il regolare e tempestivo svolgimento della procedura amministrativa richiesta. Se ritenuto opportuno e previa comunicazione al Presidente del Consiglio regionale, può chiedere al responsabile d'ufficio di procedere congiuntamente all'esame della pratica nel termine di dieci giorni;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6.ha facoltà di consultare i documenti d'ufficio e ottenere copia dei provvedimenti e atti comunque collegati con le pratiche predette, nonché notizie e informazioni;</w:t>
      </w:r>
    </w:p>
    <w:p w:rsidR="00EF0289" w:rsidRPr="00EF0289" w:rsidRDefault="00EF0289" w:rsidP="00EF0289">
      <w:pPr>
        <w:rPr>
          <w:rFonts w:ascii="DecimaWE Rg" w:hAnsi="DecimaWE Rg"/>
        </w:rPr>
      </w:pPr>
      <w:r w:rsidRPr="00EF0289">
        <w:rPr>
          <w:rFonts w:ascii="DecimaWE Rg" w:hAnsi="DecimaWE Rg"/>
        </w:rPr>
        <w:t>7.ha l'obbligo di far rapporto all'Autorità giudiziaria qualora venga a conoscenza di fatti costituenti reato.</w:t>
      </w:r>
    </w:p>
    <w:p w:rsidR="00EF0289" w:rsidRPr="00EF0289" w:rsidRDefault="00EF0289" w:rsidP="00EF0289">
      <w:pPr>
        <w:rPr>
          <w:rFonts w:ascii="DecimaWE Rg" w:hAnsi="DecimaWE Rg"/>
        </w:rPr>
      </w:pPr>
    </w:p>
    <w:p w:rsidR="00EF0289" w:rsidRPr="00EF0289" w:rsidRDefault="00E15700" w:rsidP="00EF0289">
      <w:pPr>
        <w:rPr>
          <w:rFonts w:ascii="DecimaWE Rg" w:hAnsi="DecimaWE Rg"/>
        </w:rPr>
      </w:pPr>
      <w:r>
        <w:rPr>
          <w:rFonts w:ascii="DecimaWE Rg" w:hAnsi="DecimaWE Rg"/>
        </w:rPr>
        <w:t>I</w:t>
      </w:r>
      <w:r w:rsidR="00EF0289" w:rsidRPr="00EF0289">
        <w:rPr>
          <w:rFonts w:ascii="DecimaWE Rg" w:hAnsi="DecimaWE Rg"/>
        </w:rPr>
        <w:t xml:space="preserve">l Difensore civico </w:t>
      </w:r>
      <w:r>
        <w:rPr>
          <w:rFonts w:ascii="DecimaWE Rg" w:hAnsi="DecimaWE Rg"/>
        </w:rPr>
        <w:t>riveste altresì</w:t>
      </w:r>
      <w:r w:rsidR="00EF0289" w:rsidRPr="00EF0289">
        <w:rPr>
          <w:rFonts w:ascii="DecimaWE Rg" w:hAnsi="DecimaWE Rg"/>
        </w:rPr>
        <w:t xml:space="preserve">, ai fini della garanzia del pieno esercizio del diritto alla salute (art. 1 </w:t>
      </w:r>
      <w:proofErr w:type="spellStart"/>
      <w:r w:rsidR="00EF0289" w:rsidRPr="00EF0289">
        <w:rPr>
          <w:rFonts w:ascii="DecimaWE Rg" w:hAnsi="DecimaWE Rg"/>
        </w:rPr>
        <w:t>quinquies</w:t>
      </w:r>
      <w:proofErr w:type="spellEnd"/>
      <w:r w:rsidR="00EF0289" w:rsidRPr="00EF0289">
        <w:rPr>
          <w:rFonts w:ascii="DecimaWE Rg" w:hAnsi="DecimaWE Rg"/>
        </w:rPr>
        <w:t xml:space="preserve">, comma 13 ter </w:t>
      </w:r>
      <w:proofErr w:type="spellStart"/>
      <w:r w:rsidR="00515225">
        <w:rPr>
          <w:rFonts w:ascii="DecimaWE Rg" w:hAnsi="DecimaWE Rg"/>
        </w:rPr>
        <w:t>L</w:t>
      </w:r>
      <w:r w:rsidR="00EF0289" w:rsidRPr="00EF0289">
        <w:rPr>
          <w:rFonts w:ascii="DecimaWE Rg" w:hAnsi="DecimaWE Rg"/>
        </w:rPr>
        <w:t>.r</w:t>
      </w:r>
      <w:proofErr w:type="spellEnd"/>
      <w:r w:rsidR="00EF0289" w:rsidRPr="00EF0289">
        <w:rPr>
          <w:rFonts w:ascii="DecimaWE Rg" w:hAnsi="DecimaWE Rg"/>
        </w:rPr>
        <w:t>. 9/2014)</w:t>
      </w:r>
      <w:r>
        <w:rPr>
          <w:rFonts w:ascii="DecimaWE Rg" w:hAnsi="DecimaWE Rg"/>
        </w:rPr>
        <w:t>, anche il ruolo di garante della salute, nonché Garante ATER, per quanto concerne problematiche relative ai procedimenti per l’edilizia residenziale pubblica (</w:t>
      </w:r>
      <w:r w:rsidR="00515225">
        <w:rPr>
          <w:rFonts w:ascii="DecimaWE Rg" w:hAnsi="DecimaWE Rg"/>
        </w:rPr>
        <w:t xml:space="preserve">art. 1 </w:t>
      </w:r>
      <w:proofErr w:type="spellStart"/>
      <w:r w:rsidR="00515225">
        <w:rPr>
          <w:rFonts w:ascii="DecimaWE Rg" w:hAnsi="DecimaWE Rg"/>
        </w:rPr>
        <w:t>quinquies</w:t>
      </w:r>
      <w:proofErr w:type="spellEnd"/>
      <w:r w:rsidR="00515225">
        <w:rPr>
          <w:rFonts w:ascii="DecimaWE Rg" w:hAnsi="DecimaWE Rg"/>
        </w:rPr>
        <w:t>, comma 13 quater L.r.n.9/2014)</w:t>
      </w:r>
      <w:r w:rsidR="00EF0289" w:rsidRPr="00EF0289">
        <w:rPr>
          <w:rFonts w:ascii="DecimaWE Rg" w:hAnsi="DecimaWE Rg"/>
        </w:rPr>
        <w:t>.</w:t>
      </w:r>
    </w:p>
    <w:p w:rsidR="00EF0289" w:rsidRPr="00EF0289" w:rsidRDefault="00EF0289" w:rsidP="00EF0289">
      <w:pPr>
        <w:rPr>
          <w:rFonts w:ascii="DecimaWE Rg" w:hAnsi="DecimaWE Rg"/>
        </w:rPr>
      </w:pPr>
    </w:p>
    <w:p w:rsidR="00ED536A" w:rsidRPr="00EF0289" w:rsidRDefault="00496FFD" w:rsidP="00EF0289">
      <w:pPr>
        <w:rPr>
          <w:rFonts w:ascii="DecimaWE Rg" w:hAnsi="DecimaWE Rg"/>
        </w:rPr>
      </w:pPr>
      <w:r>
        <w:rPr>
          <w:rFonts w:ascii="DecimaWE Rg" w:hAnsi="DecimaWE Rg"/>
        </w:rPr>
        <w:t xml:space="preserve">In virtù della L.n.191/2009, il Difensore civico può sottoscrivere con i Comuni del territorio specifiche convenzioni per l’attribuzione della difesa civica. </w:t>
      </w: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496FFD" w:rsidRPr="00496FFD" w:rsidRDefault="00496FFD" w:rsidP="00496FFD">
      <w:pPr>
        <w:rPr>
          <w:rFonts w:ascii="DecimaWE Rg" w:hAnsi="DecimaWE Rg"/>
          <w:b/>
        </w:rPr>
      </w:pPr>
      <w:r w:rsidRPr="00496FFD">
        <w:rPr>
          <w:rFonts w:ascii="DecimaWE Rg" w:hAnsi="DecimaWE Rg"/>
          <w:b/>
        </w:rPr>
        <w:t>CONTATTI:</w:t>
      </w:r>
    </w:p>
    <w:p w:rsidR="00496FFD" w:rsidRDefault="00496FFD" w:rsidP="00496FFD">
      <w:pPr>
        <w:rPr>
          <w:rFonts w:ascii="DecimaWE Rg" w:hAnsi="DecimaWE Rg"/>
        </w:rPr>
      </w:pPr>
      <w:r w:rsidRPr="00496FFD">
        <w:rPr>
          <w:rFonts w:ascii="DecimaWE Rg" w:hAnsi="DecimaWE Rg"/>
          <w:b/>
        </w:rPr>
        <w:t>PEC:</w:t>
      </w:r>
      <w:r>
        <w:rPr>
          <w:rFonts w:ascii="DecimaWE Rg" w:hAnsi="DecimaWE Rg"/>
        </w:rPr>
        <w:t xml:space="preserve"> consiglio@certregione.fvg.it</w:t>
      </w:r>
    </w:p>
    <w:p w:rsidR="00496FFD" w:rsidRDefault="00496FFD" w:rsidP="00496FFD">
      <w:pPr>
        <w:rPr>
          <w:rFonts w:ascii="DecimaWE Rg" w:hAnsi="DecimaWE Rg"/>
        </w:rPr>
      </w:pPr>
      <w:r w:rsidRPr="00496FFD">
        <w:rPr>
          <w:rFonts w:ascii="DecimaWE Rg" w:hAnsi="DecimaWE Rg"/>
          <w:b/>
        </w:rPr>
        <w:t>e-mail:</w:t>
      </w:r>
      <w:r>
        <w:rPr>
          <w:rFonts w:ascii="DecimaWE Rg" w:hAnsi="DecimaWE Rg"/>
        </w:rPr>
        <w:t xml:space="preserve"> cr.difensore.civico@regione.fvg.itr</w:t>
      </w:r>
    </w:p>
    <w:p w:rsidR="00496FFD" w:rsidRDefault="00496FFD" w:rsidP="00496FFD">
      <w:pPr>
        <w:rPr>
          <w:rFonts w:ascii="DecimaWE Rg" w:hAnsi="DecimaWE Rg"/>
        </w:rPr>
      </w:pPr>
      <w:proofErr w:type="spellStart"/>
      <w:r w:rsidRPr="00496FFD">
        <w:rPr>
          <w:rFonts w:ascii="DecimaWE Rg" w:hAnsi="DecimaWE Rg"/>
          <w:b/>
        </w:rPr>
        <w:t>Tel</w:t>
      </w:r>
      <w:proofErr w:type="spellEnd"/>
      <w:r w:rsidRPr="00496FFD">
        <w:rPr>
          <w:rFonts w:ascii="DecimaWE Rg" w:hAnsi="DecimaWE Rg"/>
          <w:b/>
        </w:rPr>
        <w:t>:</w:t>
      </w:r>
      <w:r>
        <w:rPr>
          <w:rFonts w:ascii="DecimaWE Rg" w:hAnsi="DecimaWE Rg"/>
        </w:rPr>
        <w:t xml:space="preserve"> 040 377111</w:t>
      </w:r>
      <w:r w:rsidR="00431BEF">
        <w:rPr>
          <w:rFonts w:ascii="DecimaWE Rg" w:hAnsi="DecimaWE Rg"/>
        </w:rPr>
        <w:t>1</w:t>
      </w: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ED536A" w:rsidRDefault="00ED536A">
      <w:pPr>
        <w:rPr>
          <w:rFonts w:ascii="DecimaWE Rg" w:hAnsi="DecimaWE Rg"/>
        </w:rPr>
      </w:pPr>
    </w:p>
    <w:p w:rsidR="0096285C" w:rsidRDefault="0096285C" w:rsidP="0096285C">
      <w:pPr>
        <w:rPr>
          <w:rFonts w:ascii="DecimaWE Rg" w:hAnsi="DecimaWE Rg"/>
        </w:rPr>
      </w:pPr>
    </w:p>
    <w:p w:rsidR="0096285C" w:rsidRDefault="0096285C" w:rsidP="0096285C">
      <w:pPr>
        <w:rPr>
          <w:rFonts w:ascii="DecimaWE Rg" w:hAnsi="DecimaWE Rg"/>
        </w:rPr>
      </w:pPr>
    </w:p>
    <w:p w:rsidR="0096285C" w:rsidRPr="0096285C" w:rsidRDefault="00496FFD" w:rsidP="0096285C">
      <w:pPr>
        <w:rPr>
          <w:rFonts w:ascii="DecimaWE Rg" w:hAnsi="DecimaWE Rg"/>
        </w:rPr>
      </w:pPr>
      <w:r>
        <w:rPr>
          <w:rFonts w:ascii="DecimaWE Rg" w:hAnsi="DecimaWE Rg"/>
        </w:rPr>
        <w:t xml:space="preserve">Gli ambiti di </w:t>
      </w:r>
      <w:r w:rsidR="00EF0289">
        <w:rPr>
          <w:rFonts w:ascii="DecimaWE Rg" w:hAnsi="DecimaWE Rg"/>
        </w:rPr>
        <w:t xml:space="preserve">intervento </w:t>
      </w:r>
      <w:r w:rsidR="0096285C" w:rsidRPr="0096285C">
        <w:rPr>
          <w:rFonts w:ascii="DecimaWE Rg" w:hAnsi="DecimaWE Rg"/>
        </w:rPr>
        <w:t>d</w:t>
      </w:r>
      <w:r w:rsidR="00EF0289">
        <w:rPr>
          <w:rFonts w:ascii="DecimaWE Rg" w:hAnsi="DecimaWE Rg"/>
        </w:rPr>
        <w:t>e</w:t>
      </w:r>
      <w:r w:rsidR="0096285C" w:rsidRPr="0096285C">
        <w:rPr>
          <w:rFonts w:ascii="DecimaWE Rg" w:hAnsi="DecimaWE Rg"/>
        </w:rPr>
        <w:t>l Difensore civico regionale, p</w:t>
      </w:r>
      <w:r>
        <w:rPr>
          <w:rFonts w:ascii="DecimaWE Rg" w:hAnsi="DecimaWE Rg"/>
        </w:rPr>
        <w:t>ossono</w:t>
      </w:r>
      <w:r w:rsidR="0096285C" w:rsidRPr="0096285C">
        <w:rPr>
          <w:rFonts w:ascii="DecimaWE Rg" w:hAnsi="DecimaWE Rg"/>
        </w:rPr>
        <w:t xml:space="preserve"> essere </w:t>
      </w:r>
      <w:r w:rsidR="0096285C">
        <w:rPr>
          <w:rFonts w:ascii="DecimaWE Rg" w:hAnsi="DecimaWE Rg"/>
        </w:rPr>
        <w:t xml:space="preserve">di massima </w:t>
      </w:r>
      <w:r w:rsidR="0096285C" w:rsidRPr="0096285C">
        <w:rPr>
          <w:rFonts w:ascii="DecimaWE Rg" w:hAnsi="DecimaWE Rg"/>
        </w:rPr>
        <w:t>così sintetizzat</w:t>
      </w:r>
      <w:r>
        <w:rPr>
          <w:rFonts w:ascii="DecimaWE Rg" w:hAnsi="DecimaWE Rg"/>
        </w:rPr>
        <w:t>i</w:t>
      </w:r>
      <w:r w:rsidR="0096285C" w:rsidRPr="0096285C">
        <w:rPr>
          <w:rFonts w:ascii="DecimaWE Rg" w:hAnsi="DecimaWE Rg"/>
        </w:rPr>
        <w:t>:</w:t>
      </w:r>
    </w:p>
    <w:p w:rsidR="0096285C" w:rsidRPr="0096285C" w:rsidRDefault="0096285C" w:rsidP="0096285C">
      <w:pPr>
        <w:numPr>
          <w:ilvl w:val="0"/>
          <w:numId w:val="1"/>
        </w:numPr>
        <w:rPr>
          <w:rFonts w:ascii="DecimaWE Rg" w:hAnsi="DecimaWE Rg"/>
        </w:rPr>
      </w:pPr>
      <w:r w:rsidRPr="0096285C">
        <w:rPr>
          <w:rFonts w:ascii="DecimaWE Rg" w:hAnsi="DecimaWE Rg"/>
        </w:rPr>
        <w:t xml:space="preserve">attività amministrativa e procedimento amministrativo in genere (es.: trasporti, viabilità, urbanistica, ambiente, servizi sociali, </w:t>
      </w:r>
      <w:proofErr w:type="gramStart"/>
      <w:r w:rsidRPr="0096285C">
        <w:rPr>
          <w:rFonts w:ascii="DecimaWE Rg" w:hAnsi="DecimaWE Rg"/>
        </w:rPr>
        <w:t>etc...</w:t>
      </w:r>
      <w:proofErr w:type="gramEnd"/>
      <w:r w:rsidRPr="0096285C">
        <w:rPr>
          <w:rFonts w:ascii="DecimaWE Rg" w:hAnsi="DecimaWE Rg"/>
        </w:rPr>
        <w:t>)</w:t>
      </w:r>
    </w:p>
    <w:p w:rsidR="0096285C" w:rsidRPr="0096285C" w:rsidRDefault="0096285C" w:rsidP="0096285C">
      <w:pPr>
        <w:numPr>
          <w:ilvl w:val="0"/>
          <w:numId w:val="1"/>
        </w:numPr>
        <w:rPr>
          <w:rFonts w:ascii="DecimaWE Rg" w:hAnsi="DecimaWE Rg"/>
        </w:rPr>
      </w:pPr>
      <w:r w:rsidRPr="0096285C">
        <w:rPr>
          <w:rFonts w:ascii="DecimaWE Rg" w:hAnsi="DecimaWE Rg"/>
        </w:rPr>
        <w:t>diritto di accesso, trasparenza e rapporti con il cittadino </w:t>
      </w:r>
    </w:p>
    <w:p w:rsidR="0096285C" w:rsidRPr="0096285C" w:rsidRDefault="0096285C" w:rsidP="0096285C">
      <w:pPr>
        <w:numPr>
          <w:ilvl w:val="0"/>
          <w:numId w:val="1"/>
        </w:numPr>
        <w:rPr>
          <w:rFonts w:ascii="DecimaWE Rg" w:hAnsi="DecimaWE Rg"/>
        </w:rPr>
      </w:pPr>
      <w:r w:rsidRPr="0096285C">
        <w:rPr>
          <w:rFonts w:ascii="DecimaWE Rg" w:hAnsi="DecimaWE Rg"/>
        </w:rPr>
        <w:t>edilizia abitativa pubblica ed agevolata (ATER)</w:t>
      </w:r>
    </w:p>
    <w:p w:rsidR="0096285C" w:rsidRPr="0096285C" w:rsidRDefault="0096285C" w:rsidP="0096285C">
      <w:pPr>
        <w:numPr>
          <w:ilvl w:val="0"/>
          <w:numId w:val="1"/>
        </w:numPr>
        <w:rPr>
          <w:rFonts w:ascii="DecimaWE Rg" w:hAnsi="DecimaWE Rg"/>
        </w:rPr>
      </w:pPr>
      <w:r w:rsidRPr="0096285C">
        <w:rPr>
          <w:rFonts w:ascii="DecimaWE Rg" w:hAnsi="DecimaWE Rg"/>
        </w:rPr>
        <w:t>sanità, diritto alla salute</w:t>
      </w:r>
    </w:p>
    <w:p w:rsidR="00ED536A" w:rsidRPr="00ED536A" w:rsidRDefault="00ED536A">
      <w:pPr>
        <w:rPr>
          <w:rFonts w:ascii="DecimaWE Rg" w:hAnsi="DecimaWE Rg"/>
        </w:rPr>
      </w:pPr>
    </w:p>
    <w:sectPr w:rsidR="00ED536A" w:rsidRPr="00ED536A" w:rsidSect="00ED536A">
      <w:headerReference w:type="default" r:id="rId9"/>
      <w:pgSz w:w="16838" w:h="11906" w:orient="landscape"/>
      <w:pgMar w:top="2127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30" w:rsidRDefault="00DA3F30" w:rsidP="00ED536A">
      <w:pPr>
        <w:spacing w:after="0" w:line="240" w:lineRule="auto"/>
      </w:pPr>
      <w:r>
        <w:separator/>
      </w:r>
    </w:p>
  </w:endnote>
  <w:endnote w:type="continuationSeparator" w:id="0">
    <w:p w:rsidR="00DA3F30" w:rsidRDefault="00DA3F30" w:rsidP="00ED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30" w:rsidRDefault="00DA3F30" w:rsidP="00ED536A">
      <w:pPr>
        <w:spacing w:after="0" w:line="240" w:lineRule="auto"/>
      </w:pPr>
      <w:r>
        <w:separator/>
      </w:r>
    </w:p>
  </w:footnote>
  <w:footnote w:type="continuationSeparator" w:id="0">
    <w:p w:rsidR="00DA3F30" w:rsidRDefault="00DA3F30" w:rsidP="00ED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6A" w:rsidRDefault="00ED536A">
    <w:pPr>
      <w:pStyle w:val="Intestazione"/>
    </w:pPr>
    <w:r w:rsidRPr="00ED536A">
      <w:rPr>
        <w:rFonts w:ascii="DecimaWE Rg" w:eastAsia="Calibri" w:hAnsi="DecimaWE Rg" w:cs="Times New Roman"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7A9444AC" wp14:editId="251B7837">
          <wp:simplePos x="0" y="0"/>
          <wp:positionH relativeFrom="margin">
            <wp:align>right</wp:align>
          </wp:positionH>
          <wp:positionV relativeFrom="margin">
            <wp:posOffset>-1610360</wp:posOffset>
          </wp:positionV>
          <wp:extent cx="1212281" cy="1584000"/>
          <wp:effectExtent l="0" t="0" r="698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81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0D9F9A1" wp14:editId="454A37D8">
          <wp:extent cx="2667000" cy="1304925"/>
          <wp:effectExtent l="0" t="0" r="0" b="0"/>
          <wp:docPr id="1" name="Immagine 1" descr="Consiglio Regional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glio Regionale Friuli Venezia Giu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3198D8C5" wp14:editId="4FC0C426">
          <wp:simplePos x="0" y="0"/>
          <wp:positionH relativeFrom="page">
            <wp:posOffset>15240</wp:posOffset>
          </wp:positionH>
          <wp:positionV relativeFrom="page">
            <wp:posOffset>2458720</wp:posOffset>
          </wp:positionV>
          <wp:extent cx="469900" cy="3568700"/>
          <wp:effectExtent l="0" t="0" r="6350" b="0"/>
          <wp:wrapNone/>
          <wp:docPr id="195" name="Immagine 195" descr="FregioArg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gioArg8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56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737"/>
    <w:multiLevelType w:val="multilevel"/>
    <w:tmpl w:val="F33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E369F"/>
    <w:multiLevelType w:val="multilevel"/>
    <w:tmpl w:val="720E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20231"/>
    <w:multiLevelType w:val="multilevel"/>
    <w:tmpl w:val="A4B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A"/>
    <w:rsid w:val="00026D3D"/>
    <w:rsid w:val="00067739"/>
    <w:rsid w:val="0018794E"/>
    <w:rsid w:val="001C2EB7"/>
    <w:rsid w:val="00431BEF"/>
    <w:rsid w:val="00496FFD"/>
    <w:rsid w:val="004F1756"/>
    <w:rsid w:val="00515225"/>
    <w:rsid w:val="006F3BBE"/>
    <w:rsid w:val="0077437E"/>
    <w:rsid w:val="007B37D8"/>
    <w:rsid w:val="008A1B7E"/>
    <w:rsid w:val="0096285C"/>
    <w:rsid w:val="00B1547E"/>
    <w:rsid w:val="00C04660"/>
    <w:rsid w:val="00CF31BB"/>
    <w:rsid w:val="00D44A76"/>
    <w:rsid w:val="00DA3F30"/>
    <w:rsid w:val="00E14DA6"/>
    <w:rsid w:val="00E15700"/>
    <w:rsid w:val="00E2106D"/>
    <w:rsid w:val="00ED536A"/>
    <w:rsid w:val="00EF0289"/>
    <w:rsid w:val="00F8499E"/>
    <w:rsid w:val="00F84BD0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FDFECE-12BC-4CE3-962C-71D86E04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36A"/>
  </w:style>
  <w:style w:type="paragraph" w:styleId="Pidipagina">
    <w:name w:val="footer"/>
    <w:basedOn w:val="Normale"/>
    <w:link w:val="PidipaginaCarattere"/>
    <w:uiPriority w:val="99"/>
    <w:unhideWhenUsed/>
    <w:rsid w:val="00ED5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7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05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7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3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6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FBC2-105B-4F57-BF11-1CE77A41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Turus Stefano</dc:creator>
  <cp:keywords/>
  <dc:description/>
  <cp:lastModifiedBy>Brattovich Ester</cp:lastModifiedBy>
  <cp:revision>13</cp:revision>
  <dcterms:created xsi:type="dcterms:W3CDTF">2022-04-05T08:21:00Z</dcterms:created>
  <dcterms:modified xsi:type="dcterms:W3CDTF">2022-04-08T10:17:00Z</dcterms:modified>
</cp:coreProperties>
</file>